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C6" w:rsidRPr="00D401C6" w:rsidRDefault="00D401C6" w:rsidP="00D401C6">
      <w:pPr>
        <w:spacing w:before="120"/>
        <w:outlineLvl w:val="0"/>
        <w:rPr>
          <w:rFonts w:ascii="Georgia" w:hAnsi="Georgia"/>
          <w:color w:val="000000"/>
          <w:kern w:val="36"/>
          <w:sz w:val="43"/>
          <w:szCs w:val="43"/>
        </w:rPr>
      </w:pPr>
      <w:r w:rsidRPr="00D401C6">
        <w:rPr>
          <w:rFonts w:ascii="Georgia" w:hAnsi="Georgia"/>
          <w:color w:val="000000"/>
          <w:kern w:val="36"/>
          <w:sz w:val="43"/>
          <w:szCs w:val="43"/>
        </w:rPr>
        <w:t>Объявлены тематические направления итогового сочинения в 2015/2016 году</w:t>
      </w:r>
    </w:p>
    <w:p w:rsidR="00D401C6" w:rsidRPr="00D401C6" w:rsidRDefault="00D401C6" w:rsidP="00D401C6">
      <w:pPr>
        <w:rPr>
          <w:color w:val="000000"/>
        </w:rPr>
      </w:pPr>
      <w:r w:rsidRPr="00D401C6">
        <w:rPr>
          <w:noProof/>
          <w:color w:val="000000"/>
        </w:rPr>
        <w:drawing>
          <wp:inline distT="0" distB="0" distL="0" distR="0" wp14:anchorId="1E39B348" wp14:editId="269F94D2">
            <wp:extent cx="6000750" cy="4000500"/>
            <wp:effectExtent l="0" t="0" r="0" b="0"/>
            <wp:docPr id="1" name="Рисунок 1" descr="Объявлены тематические направления итогового сочинения в 2015/2016 году (фото ТАС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явлены тематические направления итогового сочинения в 2015/2016 году (фото ТАСС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C6" w:rsidRPr="00D401C6" w:rsidRDefault="00D401C6" w:rsidP="00D401C6">
      <w:pPr>
        <w:rPr>
          <w:color w:val="000000"/>
        </w:rPr>
      </w:pPr>
      <w:r w:rsidRPr="00D401C6">
        <w:rPr>
          <w:color w:val="000000"/>
        </w:rPr>
        <w:t>Описание</w:t>
      </w:r>
    </w:p>
    <w:p w:rsidR="00D401C6" w:rsidRPr="00D401C6" w:rsidRDefault="00D401C6" w:rsidP="00D401C6">
      <w:pPr>
        <w:ind w:left="720"/>
        <w:rPr>
          <w:color w:val="000000"/>
        </w:rPr>
      </w:pPr>
      <w:r w:rsidRPr="00D401C6">
        <w:rPr>
          <w:color w:val="000000"/>
        </w:rPr>
        <w:t>Объявлены тематические направления итогового сочинения в 2015/2016 году (фото ТАСС)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Совет по вопросам проведения итогового сочинения определил пять тематических направлений для итогового сочинения в 2015-2016 учебном году: </w:t>
      </w:r>
      <w:r w:rsidRPr="00D401C6">
        <w:rPr>
          <w:b/>
          <w:bCs/>
          <w:color w:val="000000"/>
        </w:rPr>
        <w:t>«Время», «Дом», «Любовь», «Путь», «Год литературы в России».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Сочинение позволит проверить широту кругозора, умение мыслить и доказывать свою позицию с опорой на самостоятельно выбранные произведения отечественной и мировой литературы.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Итоговое изложение вместо сочинения вправе писать только обучающиеся с ограниченными возможностями здоровья или дети-инвалиды и инвалиды.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Как и в прошлом учебном году, для выпускников написание итогового сочинения (изложения) является обязательным этапом завершения среднего образования и рассматривается как допуск к государственной итоговой аттестации. Результатом итогового сочинения или изложения будет «зачет» или «незачет». К сдаче единого государственного экзамена (ЕГЭ) и государственного выпускного экзамена (ГВЭ) будут допускаться только выпускники, получившие «зачет». 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По желанию итоговое сочинение (изложение) могут писать и выпускники прошлых лет, чтобы представить его результаты в вузы.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 xml:space="preserve">Темы сочинений разрабатываются в закрытом режиме, но в рамках открытых тематических направлений, сформулированных Советом по вопросам проведения итогового сочинения в выпускных классах под председательством Натальи Солженицыной, президента Русского общественного фонда Александра Солженицына. </w:t>
      </w:r>
      <w:r w:rsidRPr="00D401C6">
        <w:rPr>
          <w:color w:val="000000"/>
        </w:rPr>
        <w:lastRenderedPageBreak/>
        <w:t xml:space="preserve">Направления тем сочинения были опубликованы 29 августа 2014 года на официальном сайте </w:t>
      </w:r>
      <w:proofErr w:type="spellStart"/>
      <w:r w:rsidRPr="00D401C6">
        <w:rPr>
          <w:color w:val="000000"/>
        </w:rPr>
        <w:t>Минобрнауки</w:t>
      </w:r>
      <w:proofErr w:type="spellEnd"/>
      <w:r w:rsidRPr="00D401C6">
        <w:rPr>
          <w:color w:val="000000"/>
        </w:rPr>
        <w:t xml:space="preserve"> России.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Экзаменационный комплект будет включать 5 тем сочинений из закрытого перечня (по одной теме на каждое общее тематическое направление).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b/>
          <w:bCs/>
          <w:color w:val="000000"/>
        </w:rPr>
        <w:t>Темы материала:</w:t>
      </w:r>
      <w:r w:rsidRPr="00D401C6">
        <w:rPr>
          <w:color w:val="000000"/>
        </w:rPr>
        <w:t> </w:t>
      </w:r>
      <w:hyperlink r:id="rId6" w:history="1">
        <w:r w:rsidRPr="00D401C6">
          <w:rPr>
            <w:color w:val="000000"/>
          </w:rPr>
          <w:t xml:space="preserve">Единый </w:t>
        </w:r>
        <w:proofErr w:type="spellStart"/>
        <w:r w:rsidRPr="00D401C6">
          <w:rPr>
            <w:color w:val="000000"/>
          </w:rPr>
          <w:t>госэкзамен</w:t>
        </w:r>
        <w:proofErr w:type="spellEnd"/>
      </w:hyperlink>
      <w:proofErr w:type="gramStart"/>
      <w:r w:rsidRPr="00D401C6">
        <w:rPr>
          <w:color w:val="000000"/>
        </w:rPr>
        <w:t> ,</w:t>
      </w:r>
      <w:proofErr w:type="gramEnd"/>
      <w:r w:rsidRPr="00D401C6">
        <w:rPr>
          <w:color w:val="000000"/>
        </w:rPr>
        <w:t> </w:t>
      </w:r>
      <w:hyperlink r:id="rId7" w:history="1">
        <w:r w:rsidRPr="00D401C6">
          <w:rPr>
            <w:color w:val="000000"/>
          </w:rPr>
          <w:t>итоговое сочинение</w:t>
        </w:r>
      </w:hyperlink>
      <w:r w:rsidRPr="00D401C6">
        <w:rPr>
          <w:color w:val="000000"/>
        </w:rPr>
        <w:t> , </w:t>
      </w:r>
      <w:hyperlink r:id="rId8" w:history="1">
        <w:r w:rsidRPr="00D401C6">
          <w:rPr>
            <w:color w:val="000000"/>
          </w:rPr>
          <w:t>Школы</w:t>
        </w:r>
      </w:hyperlink>
      <w:r w:rsidRPr="00D401C6">
        <w:rPr>
          <w:color w:val="000000"/>
        </w:rPr>
        <w:t> , </w:t>
      </w:r>
      <w:hyperlink r:id="rId9" w:history="1">
        <w:r w:rsidRPr="00D401C6">
          <w:rPr>
            <w:color w:val="000000"/>
          </w:rPr>
          <w:t>Россия</w:t>
        </w:r>
      </w:hyperlink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1 сентября 2015 года, 08:57Последнее изменение: 1 сентября 2015 года, 08:59Постоянная ссылка: http://минобрнауки</w:t>
      </w:r>
      <w:proofErr w:type="gramStart"/>
      <w:r w:rsidRPr="00D401C6">
        <w:rPr>
          <w:color w:val="000000"/>
        </w:rPr>
        <w:t>.р</w:t>
      </w:r>
      <w:proofErr w:type="gramEnd"/>
      <w:r w:rsidRPr="00D401C6">
        <w:rPr>
          <w:color w:val="000000"/>
        </w:rPr>
        <w:t>ф/новости/6169Москва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Официальный ресурс Министерства образования и науки Российской Федерации.</w:t>
      </w:r>
    </w:p>
    <w:p w:rsidR="00D401C6" w:rsidRPr="00D401C6" w:rsidRDefault="00D401C6" w:rsidP="00D401C6">
      <w:pPr>
        <w:spacing w:after="144"/>
        <w:rPr>
          <w:color w:val="000000"/>
        </w:rPr>
      </w:pPr>
      <w:r w:rsidRPr="00D401C6">
        <w:rPr>
          <w:color w:val="000000"/>
        </w:rPr>
        <w:t>© 2011 Министерство образования и науки Российской Федерации. Все права защищены.</w:t>
      </w:r>
    </w:p>
    <w:p w:rsidR="00442C1C" w:rsidRDefault="00D401C6">
      <w:bookmarkStart w:id="0" w:name="_GoBack"/>
      <w:bookmarkEnd w:id="0"/>
    </w:p>
    <w:sectPr w:rsidR="0044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C6"/>
    <w:rsid w:val="005B3AD8"/>
    <w:rsid w:val="00D17F36"/>
    <w:rsid w:val="00D401C6"/>
    <w:rsid w:val="00E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36"/>
    <w:rPr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D17F3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7F36"/>
    <w:rPr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1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C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36"/>
    <w:rPr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D17F3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7F36"/>
    <w:rPr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1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5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44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F%D0%BE-%D0%BA%D0%BB%D1%8E%D1%87%D0%B5%D0%B2%D1%8B%D0%BC-%D1%81%D0%BB%D0%BE%D0%B2%D0%B0%D0%BC?keywords=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%D0%BF%D0%BE-%D0%BA%D0%BB%D1%8E%D1%87%D0%B5%D0%B2%D1%8B%D0%BC-%D1%81%D0%BB%D0%BE%D0%B2%D0%B0%D0%BC?keywords=3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F%D0%BE-%D0%BA%D0%BB%D1%8E%D1%87%D0%B5%D0%B2%D1%8B%D0%BC-%D1%81%D0%BB%D0%BE%D0%B2%D0%B0%D0%BC?keywords=10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%D0%BF%D0%BE-%D0%BA%D0%BB%D1%8E%D1%87%D0%B5%D0%B2%D1%8B%D0%BC-%D1%81%D0%BB%D0%BE%D0%B2%D0%B0%D0%BC?countries=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2015-10-15T10:13:00Z</cp:lastPrinted>
  <dcterms:created xsi:type="dcterms:W3CDTF">2015-10-15T10:13:00Z</dcterms:created>
  <dcterms:modified xsi:type="dcterms:W3CDTF">2015-10-15T10:15:00Z</dcterms:modified>
</cp:coreProperties>
</file>